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 w:line="600" w:lineRule="exact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湖南新闻奖参评作品推荐表</w:t>
      </w:r>
    </w:p>
    <w:tbl>
      <w:tblPr>
        <w:tblStyle w:val="2"/>
        <w:tblW w:w="96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0"/>
        <w:gridCol w:w="1377"/>
        <w:gridCol w:w="1302"/>
        <w:gridCol w:w="278"/>
        <w:gridCol w:w="577"/>
        <w:gridCol w:w="560"/>
        <w:gridCol w:w="796"/>
        <w:gridCol w:w="32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exact"/>
          <w:jc w:val="center"/>
        </w:trPr>
        <w:tc>
          <w:tcPr>
            <w:tcW w:w="1450" w:type="dxa"/>
            <w:vMerge w:val="restart"/>
            <w:noWrap w:val="0"/>
            <w:vAlign w:val="center"/>
          </w:tcPr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作品标题</w:t>
            </w:r>
          </w:p>
        </w:tc>
        <w:tc>
          <w:tcPr>
            <w:tcW w:w="3534" w:type="dxa"/>
            <w:gridSpan w:val="4"/>
            <w:vMerge w:val="restart"/>
            <w:noWrap w:val="0"/>
            <w:vAlign w:val="center"/>
          </w:tcPr>
          <w:p>
            <w:pPr>
              <w:spacing w:line="260" w:lineRule="exact"/>
              <w:rPr>
                <w:rFonts w:hAnsi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hAnsi="仿宋" w:cs="Times New Roman"/>
                <w:b w:val="0"/>
                <w:bCs/>
                <w:color w:val="000000"/>
                <w:sz w:val="21"/>
                <w:szCs w:val="21"/>
                <w:lang w:val="en-US" w:eastAsia="zh-CN"/>
              </w:rPr>
              <w:t>大雪之夜，张家界公交人通宵守候</w:t>
            </w:r>
            <w:r>
              <w:rPr>
                <w:rFonts w:hint="eastAsia" w:hAnsi="仿宋" w:cs="Times New Roman"/>
                <w:b w:val="0"/>
                <w:bCs/>
                <w:color w:val="000000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hAnsi="仿宋" w:cs="Times New Roman"/>
                <w:b w:val="0"/>
                <w:bCs/>
                <w:color w:val="000000"/>
                <w:sz w:val="21"/>
                <w:szCs w:val="21"/>
                <w:lang w:val="en-US" w:eastAsia="zh-CN"/>
              </w:rPr>
              <w:t>——为了三千旅客的平安归途</w:t>
            </w:r>
          </w:p>
        </w:tc>
        <w:tc>
          <w:tcPr>
            <w:tcW w:w="1356" w:type="dxa"/>
            <w:gridSpan w:val="2"/>
            <w:noWrap w:val="0"/>
            <w:vAlign w:val="center"/>
          </w:tcPr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参评项目</w:t>
            </w:r>
          </w:p>
        </w:tc>
        <w:tc>
          <w:tcPr>
            <w:tcW w:w="3284" w:type="dxa"/>
            <w:noWrap w:val="0"/>
            <w:vAlign w:val="center"/>
          </w:tcPr>
          <w:p>
            <w:pPr>
              <w:spacing w:line="260" w:lineRule="exact"/>
              <w:jc w:val="left"/>
              <w:rPr>
                <w:rFonts w:ascii="仿宋" w:hAnsi="仿宋" w:eastAsia="仿宋" w:cs="仿宋"/>
                <w:color w:val="000000"/>
                <w:szCs w:val="18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</w:rPr>
              <w:t>通讯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8" w:hRule="exact"/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spacing w:line="380" w:lineRule="exact"/>
              <w:ind w:firstLine="560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534" w:type="dxa"/>
            <w:gridSpan w:val="4"/>
            <w:vMerge w:val="continue"/>
            <w:noWrap w:val="0"/>
            <w:vAlign w:val="center"/>
          </w:tcPr>
          <w:p>
            <w:pPr>
              <w:spacing w:line="380" w:lineRule="exact"/>
              <w:ind w:firstLine="560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356" w:type="dxa"/>
            <w:gridSpan w:val="2"/>
            <w:noWrap w:val="0"/>
            <w:vAlign w:val="center"/>
          </w:tcPr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3284" w:type="dxa"/>
            <w:noWrap w:val="0"/>
            <w:vAlign w:val="center"/>
          </w:tcPr>
          <w:p>
            <w:pPr>
              <w:spacing w:line="260" w:lineRule="exact"/>
              <w:jc w:val="left"/>
              <w:rPr>
                <w:rFonts w:hAnsi="仿宋"/>
                <w:color w:val="000000"/>
                <w:sz w:val="28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</w:rPr>
              <w:t>报纸通讯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exact"/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spacing w:line="380" w:lineRule="exact"/>
              <w:ind w:firstLine="560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534" w:type="dxa"/>
            <w:gridSpan w:val="4"/>
            <w:vMerge w:val="continue"/>
            <w:noWrap w:val="0"/>
            <w:vAlign w:val="center"/>
          </w:tcPr>
          <w:p>
            <w:pPr>
              <w:spacing w:line="380" w:lineRule="exact"/>
              <w:ind w:firstLine="560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356" w:type="dxa"/>
            <w:gridSpan w:val="2"/>
            <w:noWrap w:val="0"/>
            <w:vAlign w:val="center"/>
          </w:tcPr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3284" w:type="dxa"/>
            <w:noWrap w:val="0"/>
            <w:vAlign w:val="center"/>
          </w:tcPr>
          <w:p>
            <w:pPr>
              <w:spacing w:line="240" w:lineRule="atLeast"/>
              <w:jc w:val="left"/>
              <w:rPr>
                <w:color w:val="000000"/>
                <w:sz w:val="28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中文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  <w:jc w:val="center"/>
        </w:trPr>
        <w:tc>
          <w:tcPr>
            <w:tcW w:w="1450" w:type="dxa"/>
            <w:noWrap w:val="0"/>
            <w:vAlign w:val="center"/>
          </w:tcPr>
          <w:p>
            <w:pPr>
              <w:spacing w:line="320" w:lineRule="exact"/>
              <w:rPr>
                <w:rFonts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</w:t>
            </w:r>
            <w:r>
              <w:rPr>
                <w:rFonts w:ascii="华文中宋" w:hAnsi="华文中宋" w:eastAsia="华文中宋"/>
                <w:color w:val="000000"/>
                <w:spacing w:val="-12"/>
                <w:sz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者</w:t>
            </w:r>
          </w:p>
          <w:p>
            <w:pPr>
              <w:spacing w:line="320" w:lineRule="exact"/>
              <w:rPr>
                <w:rFonts w:ascii="华文中宋" w:hAnsi="华文中宋" w:eastAsia="华文中宋"/>
                <w:color w:val="000000"/>
                <w:spacing w:val="-12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</w:rPr>
              <w:t>（主创人员）</w:t>
            </w:r>
          </w:p>
        </w:tc>
        <w:tc>
          <w:tcPr>
            <w:tcW w:w="2679" w:type="dxa"/>
            <w:gridSpan w:val="2"/>
            <w:noWrap w:val="0"/>
            <w:vAlign w:val="center"/>
          </w:tcPr>
          <w:p>
            <w:pPr>
              <w:spacing w:line="260" w:lineRule="exact"/>
              <w:jc w:val="left"/>
              <w:rPr>
                <w:rFonts w:hAnsi="华文中宋"/>
                <w:color w:val="000000"/>
                <w:sz w:val="28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</w:rPr>
              <w:t>王芳</w:t>
            </w:r>
            <w:r>
              <w:rPr>
                <w:rFonts w:hAnsi="仿宋_GB2312" w:cs="仿宋_GB2312"/>
                <w:color w:val="000000"/>
                <w:sz w:val="21"/>
                <w:szCs w:val="21"/>
              </w:rPr>
              <w:t xml:space="preserve">  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</w:rPr>
              <w:t>庹海霞</w:t>
            </w:r>
          </w:p>
        </w:tc>
        <w:tc>
          <w:tcPr>
            <w:tcW w:w="855" w:type="dxa"/>
            <w:gridSpan w:val="2"/>
            <w:noWrap w:val="0"/>
            <w:vAlign w:val="center"/>
          </w:tcPr>
          <w:p>
            <w:pPr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4640" w:type="dxa"/>
            <w:gridSpan w:val="3"/>
            <w:noWrap w:val="0"/>
            <w:vAlign w:val="center"/>
          </w:tcPr>
          <w:p>
            <w:pPr>
              <w:spacing w:line="240" w:lineRule="exact"/>
              <w:rPr>
                <w:rFonts w:ascii="仿宋" w:hAnsi="仿宋" w:eastAsia="仿宋"/>
                <w:color w:val="000000"/>
                <w:w w:val="95"/>
                <w:szCs w:val="21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</w:rPr>
              <w:t>沈丽娜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atLeast"/>
          <w:jc w:val="center"/>
        </w:trPr>
        <w:tc>
          <w:tcPr>
            <w:tcW w:w="1450" w:type="dxa"/>
            <w:noWrap w:val="0"/>
            <w:vAlign w:val="center"/>
          </w:tcPr>
          <w:p>
            <w:pPr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原创单位</w:t>
            </w:r>
          </w:p>
        </w:tc>
        <w:tc>
          <w:tcPr>
            <w:tcW w:w="2679" w:type="dxa"/>
            <w:gridSpan w:val="2"/>
            <w:noWrap w:val="0"/>
            <w:vAlign w:val="center"/>
          </w:tcPr>
          <w:p>
            <w:pPr>
              <w:spacing w:line="260" w:lineRule="exact"/>
              <w:jc w:val="both"/>
              <w:rPr>
                <w:rFonts w:hAnsi="仿宋"/>
                <w:color w:val="000000"/>
                <w:sz w:val="21"/>
                <w:szCs w:val="21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</w:rPr>
              <w:t>张家界市融媒体中心经济新闻部</w:t>
            </w:r>
          </w:p>
        </w:tc>
        <w:tc>
          <w:tcPr>
            <w:tcW w:w="855" w:type="dxa"/>
            <w:gridSpan w:val="2"/>
            <w:noWrap w:val="0"/>
            <w:vAlign w:val="center"/>
          </w:tcPr>
          <w:p>
            <w:pPr>
              <w:spacing w:line="40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刊播单位</w:t>
            </w:r>
          </w:p>
        </w:tc>
        <w:tc>
          <w:tcPr>
            <w:tcW w:w="4640" w:type="dxa"/>
            <w:gridSpan w:val="3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Ansi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eastAsia="zh-CN"/>
              </w:rPr>
              <w:t>张家界市融媒体中心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3" w:hRule="exact"/>
          <w:jc w:val="center"/>
        </w:trPr>
        <w:tc>
          <w:tcPr>
            <w:tcW w:w="1450" w:type="dxa"/>
            <w:noWrap w:val="0"/>
            <w:vAlign w:val="center"/>
          </w:tcPr>
          <w:p>
            <w:pPr>
              <w:spacing w:line="4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  <w:r>
              <w:rPr>
                <w:rFonts w:ascii="华文中宋" w:hAnsi="华文中宋" w:eastAsia="华文中宋"/>
                <w:color w:val="000000"/>
                <w:spacing w:val="-12"/>
                <w:sz w:val="28"/>
              </w:rPr>
              <w:t>(</w:t>
            </w:r>
            <w:r>
              <w:rPr>
                <w:rFonts w:hint="eastAsia" w:ascii="华文中宋" w:hAnsi="华文中宋" w:eastAsia="华文中宋"/>
                <w:color w:val="000000"/>
                <w:spacing w:val="-12"/>
              </w:rPr>
              <w:t>名称和版次</w:t>
            </w:r>
            <w:r>
              <w:rPr>
                <w:rFonts w:ascii="华文中宋" w:hAnsi="华文中宋" w:eastAsia="华文中宋"/>
                <w:color w:val="000000"/>
                <w:spacing w:val="-12"/>
              </w:rPr>
              <w:t>)</w:t>
            </w:r>
          </w:p>
        </w:tc>
        <w:tc>
          <w:tcPr>
            <w:tcW w:w="2679" w:type="dxa"/>
            <w:gridSpan w:val="2"/>
            <w:noWrap w:val="0"/>
            <w:vAlign w:val="center"/>
          </w:tcPr>
          <w:p>
            <w:pPr>
              <w:spacing w:line="220" w:lineRule="exact"/>
              <w:jc w:val="both"/>
              <w:rPr>
                <w:rFonts w:hAnsi="仿宋"/>
                <w:color w:val="000000"/>
                <w:sz w:val="21"/>
                <w:szCs w:val="21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</w:rPr>
              <w:t>张家界日报</w:t>
            </w:r>
            <w:r>
              <w:rPr>
                <w:rFonts w:hint="eastAsia" w:hAnsi="仿宋"/>
                <w:color w:val="000000"/>
                <w:sz w:val="21"/>
                <w:szCs w:val="21"/>
              </w:rPr>
              <w:t>要闻</w:t>
            </w:r>
            <w:r>
              <w:rPr>
                <w:rFonts w:hAnsi="仿宋"/>
                <w:color w:val="000000"/>
                <w:sz w:val="21"/>
                <w:szCs w:val="21"/>
              </w:rPr>
              <w:t>2</w:t>
            </w:r>
            <w:r>
              <w:rPr>
                <w:rFonts w:hint="eastAsia" w:hAnsi="仿宋"/>
                <w:color w:val="000000"/>
                <w:sz w:val="21"/>
                <w:szCs w:val="21"/>
              </w:rPr>
              <w:t>版</w:t>
            </w:r>
          </w:p>
        </w:tc>
        <w:tc>
          <w:tcPr>
            <w:tcW w:w="855" w:type="dxa"/>
            <w:gridSpan w:val="2"/>
            <w:noWrap w:val="0"/>
            <w:vAlign w:val="center"/>
          </w:tcPr>
          <w:p>
            <w:pPr>
              <w:spacing w:line="40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刊播日期</w:t>
            </w:r>
          </w:p>
        </w:tc>
        <w:tc>
          <w:tcPr>
            <w:tcW w:w="4640" w:type="dxa"/>
            <w:gridSpan w:val="3"/>
            <w:noWrap w:val="0"/>
            <w:vAlign w:val="center"/>
          </w:tcPr>
          <w:p>
            <w:pPr>
              <w:spacing w:line="260" w:lineRule="exact"/>
              <w:rPr>
                <w:rFonts w:hAnsi="仿宋"/>
                <w:color w:val="000000"/>
                <w:szCs w:val="21"/>
              </w:rPr>
            </w:pPr>
            <w:r>
              <w:rPr>
                <w:rFonts w:hAnsi="仿宋_GB2312" w:cs="仿宋_GB2312"/>
                <w:color w:val="000000"/>
                <w:sz w:val="21"/>
                <w:szCs w:val="21"/>
              </w:rPr>
              <w:t>2024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</w:rPr>
              <w:t>年</w:t>
            </w:r>
            <w:r>
              <w:rPr>
                <w:rFonts w:hAnsi="仿宋_GB2312" w:cs="仿宋_GB2312"/>
                <w:color w:val="000000"/>
                <w:sz w:val="21"/>
                <w:szCs w:val="21"/>
              </w:rPr>
              <w:t>2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</w:rPr>
              <w:t>月</w:t>
            </w:r>
            <w:r>
              <w:rPr>
                <w:rFonts w:hAnsi="仿宋_GB2312" w:cs="仿宋_GB2312"/>
                <w:color w:val="000000"/>
                <w:sz w:val="21"/>
                <w:szCs w:val="21"/>
              </w:rPr>
              <w:t>8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9" w:hRule="exact"/>
          <w:jc w:val="center"/>
        </w:trPr>
        <w:tc>
          <w:tcPr>
            <w:tcW w:w="2827" w:type="dxa"/>
            <w:gridSpan w:val="2"/>
            <w:noWrap w:val="0"/>
            <w:vAlign w:val="center"/>
          </w:tcPr>
          <w:p>
            <w:pPr>
              <w:spacing w:line="340" w:lineRule="exact"/>
              <w:rPr>
                <w:rFonts w:hAnsi="仿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新媒体作品填报网址</w:t>
            </w:r>
          </w:p>
        </w:tc>
        <w:tc>
          <w:tcPr>
            <w:tcW w:w="6797" w:type="dxa"/>
            <w:gridSpan w:val="6"/>
            <w:noWrap w:val="0"/>
            <w:vAlign w:val="center"/>
          </w:tcPr>
          <w:p>
            <w:pPr>
              <w:spacing w:line="260" w:lineRule="exact"/>
              <w:rPr>
                <w:rFonts w:hAnsi="仿宋_GB2312" w:cs="仿宋_GB2312"/>
                <w:color w:val="000000"/>
                <w:sz w:val="21"/>
                <w:szCs w:val="21"/>
              </w:rPr>
            </w:pPr>
            <w:r>
              <w:rPr>
                <w:rFonts w:hAnsi="仿宋_GB2312" w:cs="仿宋_GB2312"/>
                <w:color w:val="000000"/>
                <w:sz w:val="21"/>
                <w:szCs w:val="21"/>
              </w:rPr>
              <w:t>http://paper.zjjnews.cn:8081/zjjrbpc/content/202402/08/content_89803.html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30" w:hRule="atLeast"/>
          <w:jc w:val="center"/>
        </w:trPr>
        <w:tc>
          <w:tcPr>
            <w:tcW w:w="1450" w:type="dxa"/>
            <w:noWrap w:val="0"/>
            <w:vAlign w:val="center"/>
          </w:tcPr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︵</w:t>
            </w:r>
          </w:p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作采</w:t>
            </w:r>
          </w:p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品编</w:t>
            </w:r>
          </w:p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简过</w:t>
            </w:r>
          </w:p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介程</w:t>
            </w:r>
          </w:p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︶</w:t>
            </w:r>
          </w:p>
        </w:tc>
        <w:tc>
          <w:tcPr>
            <w:tcW w:w="8174" w:type="dxa"/>
            <w:gridSpan w:val="7"/>
            <w:noWrap w:val="0"/>
            <w:vAlign w:val="center"/>
          </w:tcPr>
          <w:p>
            <w:pPr>
              <w:spacing w:line="320" w:lineRule="exact"/>
              <w:ind w:firstLine="420" w:firstLineChars="200"/>
              <w:jc w:val="both"/>
              <w:rPr>
                <w:rFonts w:ascii="仿宋" w:hAnsi="仿宋" w:eastAsia="仿宋"/>
                <w:color w:val="000000"/>
                <w:w w:val="95"/>
                <w:szCs w:val="21"/>
              </w:rPr>
            </w:pPr>
            <w:r>
              <w:rPr>
                <w:rFonts w:hAnsi="仿宋_GB2312" w:cs="仿宋_GB2312"/>
                <w:color w:val="000000"/>
                <w:sz w:val="21"/>
                <w:szCs w:val="21"/>
              </w:rPr>
              <w:t>2024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</w:rPr>
              <w:t>年</w:t>
            </w:r>
            <w:r>
              <w:rPr>
                <w:rFonts w:hAnsi="仿宋_GB2312" w:cs="仿宋_GB2312"/>
                <w:color w:val="000000"/>
                <w:sz w:val="21"/>
                <w:szCs w:val="21"/>
              </w:rPr>
              <w:t>2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</w:rPr>
              <w:t>月初，张家界市遭遇数十年不遇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的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</w:rPr>
              <w:t>特大低温雨雪冰冻灾害天气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eastAsia="zh-CN"/>
              </w:rPr>
              <w:t>。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</w:rPr>
              <w:t>临近过年，正逢返乡潮，</w:t>
            </w:r>
            <w:r>
              <w:rPr>
                <w:rFonts w:hAnsi="仿宋_GB2312" w:cs="仿宋_GB2312"/>
                <w:color w:val="000000"/>
                <w:sz w:val="21"/>
                <w:szCs w:val="21"/>
              </w:rPr>
              <w:t>2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</w:rPr>
              <w:t>月</w:t>
            </w:r>
            <w:r>
              <w:rPr>
                <w:rFonts w:hAnsi="仿宋_GB2312" w:cs="仿宋_GB2312"/>
                <w:color w:val="000000"/>
                <w:sz w:val="21"/>
                <w:szCs w:val="21"/>
              </w:rPr>
              <w:t>3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</w:rPr>
              <w:t>日晚，又一场大雪铺天盖地而至，张家界西站多趟列车晚点，大雪让全城交通几乎瘫痪，大批返乡人员和来张游客面临凌晨抵达火车站后无车乘坐，在冰冷的雪夜滞留火车站的局面。面对此情况，张家界市委、市政府当即作出由公交公司负责兜底雪夜运送旅客的决定，相关部门紧急部署调度，参与运送旅客的工作人员通宵奋战，由此引发雪夜一系列感人的故事。作者通过深入现场采访，真实掌握当天晚上冒雪运送旅客的情况及感人故事，抓住细节，生动叙述，写就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这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</w:rPr>
              <w:t>篇感人至深的通讯报道。该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通讯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</w:rPr>
              <w:t>内容在掌上张家界微信公众号和视频号、抖音号同时发布，在“犇视频”视频号发布，掌上张家界微信公众号阅读量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</w:rPr>
              <w:t>万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+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</w:rPr>
              <w:t>，抖音号点击量</w:t>
            </w:r>
            <w:r>
              <w:rPr>
                <w:rFonts w:hAnsi="仿宋_GB2312" w:cs="仿宋_GB2312"/>
                <w:color w:val="000000"/>
                <w:sz w:val="21"/>
                <w:szCs w:val="21"/>
              </w:rPr>
              <w:t>10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</w:rPr>
              <w:t>万</w:t>
            </w:r>
            <w:r>
              <w:rPr>
                <w:rFonts w:hAnsi="仿宋_GB2312" w:cs="仿宋_GB2312"/>
                <w:color w:val="000000"/>
                <w:sz w:val="21"/>
                <w:szCs w:val="21"/>
              </w:rPr>
              <w:t>+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</w:rPr>
              <w:t>，留言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逾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</w:rPr>
              <w:t>千条。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90" w:hRule="exact"/>
          <w:jc w:val="center"/>
        </w:trPr>
        <w:tc>
          <w:tcPr>
            <w:tcW w:w="1450" w:type="dxa"/>
            <w:noWrap w:val="0"/>
            <w:vAlign w:val="center"/>
          </w:tcPr>
          <w:p>
            <w:pPr>
              <w:snapToGrid w:val="0"/>
              <w:spacing w:line="2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社</w:t>
            </w:r>
          </w:p>
          <w:p>
            <w:pPr>
              <w:snapToGrid w:val="0"/>
              <w:spacing w:line="2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会</w:t>
            </w:r>
          </w:p>
          <w:p>
            <w:pPr>
              <w:snapToGrid w:val="0"/>
              <w:spacing w:line="2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效</w:t>
            </w:r>
          </w:p>
          <w:p>
            <w:pPr>
              <w:snapToGrid w:val="0"/>
              <w:spacing w:line="2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果</w:t>
            </w:r>
          </w:p>
        </w:tc>
        <w:tc>
          <w:tcPr>
            <w:tcW w:w="8174" w:type="dxa"/>
            <w:gridSpan w:val="7"/>
            <w:noWrap w:val="0"/>
            <w:vAlign w:val="center"/>
          </w:tcPr>
          <w:p>
            <w:pPr>
              <w:spacing w:line="320" w:lineRule="exact"/>
              <w:ind w:firstLine="420" w:firstLineChars="200"/>
              <w:jc w:val="both"/>
              <w:rPr>
                <w:rFonts w:hAnsi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cs="宋体"/>
                <w:kern w:val="0"/>
                <w:sz w:val="21"/>
                <w:szCs w:val="21"/>
              </w:rPr>
              <w:t>该稿件发布后，引</w:t>
            </w:r>
            <w:r>
              <w:rPr>
                <w:rFonts w:hint="eastAsia" w:cs="宋体"/>
                <w:kern w:val="0"/>
                <w:sz w:val="21"/>
                <w:szCs w:val="21"/>
                <w:lang w:val="en-US" w:eastAsia="zh-CN"/>
              </w:rPr>
              <w:t>发</w:t>
            </w:r>
            <w:r>
              <w:rPr>
                <w:rFonts w:hint="eastAsia" w:cs="宋体"/>
                <w:kern w:val="0"/>
                <w:sz w:val="21"/>
                <w:szCs w:val="21"/>
              </w:rPr>
              <w:t>强烈社会反响，网友纷纷留言，表示在困难面前党和政府是人民群众的强大后盾，人间有爱，张家界雪夜</w:t>
            </w:r>
            <w:r>
              <w:rPr>
                <w:rFonts w:hint="eastAsia" w:cs="宋体"/>
                <w:kern w:val="0"/>
                <w:sz w:val="21"/>
                <w:szCs w:val="21"/>
                <w:lang w:val="en-US" w:eastAsia="zh-CN"/>
              </w:rPr>
              <w:t>运送旅客</w:t>
            </w:r>
            <w:r>
              <w:rPr>
                <w:rFonts w:hint="eastAsia" w:cs="宋体"/>
                <w:kern w:val="0"/>
                <w:sz w:val="21"/>
                <w:szCs w:val="21"/>
              </w:rPr>
              <w:t>的故事让人们看见人性的光芒，也深深感受到张家界这座城市的温度。团市委组织开展青年讨论活动并开展系列志愿者活动，让该事件影响</w:t>
            </w:r>
            <w:r>
              <w:rPr>
                <w:rFonts w:hint="eastAsia" w:cs="宋体"/>
                <w:kern w:val="0"/>
                <w:sz w:val="21"/>
                <w:szCs w:val="21"/>
                <w:lang w:val="en-US" w:eastAsia="zh-CN"/>
              </w:rPr>
              <w:t>和</w:t>
            </w:r>
            <w:r>
              <w:rPr>
                <w:rFonts w:hint="eastAsia" w:cs="宋体"/>
                <w:kern w:val="0"/>
                <w:sz w:val="21"/>
                <w:szCs w:val="21"/>
              </w:rPr>
              <w:t>感染更多人。多家单位把这一内容作为主题党日活动学习内容，传递正能量，激发党员发挥先锋模范作用。</w:t>
            </w:r>
          </w:p>
          <w:p>
            <w:pPr>
              <w:spacing w:line="320" w:lineRule="exact"/>
              <w:ind w:firstLine="480" w:firstLineChars="200"/>
              <w:jc w:val="both"/>
              <w:rPr>
                <w:rFonts w:ascii="仿宋" w:hAnsi="仿宋" w:eastAsia="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09" w:hRule="exact"/>
          <w:jc w:val="center"/>
        </w:trPr>
        <w:tc>
          <w:tcPr>
            <w:tcW w:w="1450" w:type="dxa"/>
            <w:noWrap w:val="0"/>
            <w:vAlign w:val="center"/>
          </w:tcPr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︵</w:t>
            </w:r>
          </w:p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初推</w:t>
            </w:r>
          </w:p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评荐</w:t>
            </w:r>
          </w:p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评理</w:t>
            </w:r>
          </w:p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语由</w:t>
            </w:r>
          </w:p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︶</w:t>
            </w:r>
          </w:p>
        </w:tc>
        <w:tc>
          <w:tcPr>
            <w:tcW w:w="8174" w:type="dxa"/>
            <w:gridSpan w:val="7"/>
            <w:noWrap w:val="0"/>
            <w:vAlign w:val="center"/>
          </w:tcPr>
          <w:p>
            <w:pPr>
              <w:spacing w:line="360" w:lineRule="exact"/>
              <w:rPr>
                <w:rFonts w:ascii="华文中宋" w:hAnsi="华文中宋" w:eastAsia="华文中宋"/>
                <w:color w:val="000000"/>
                <w:spacing w:val="-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事迹感人，采访深入，叙述生动，现场感强，弘扬主旋律、传递正能量，同意报送。</w:t>
            </w:r>
            <w:r>
              <w:rPr>
                <w:rFonts w:ascii="华文中宋" w:hAnsi="华文中宋" w:eastAsia="华文中宋"/>
                <w:color w:val="000000"/>
                <w:spacing w:val="-2"/>
                <w:sz w:val="21"/>
                <w:szCs w:val="21"/>
              </w:rPr>
              <w:t xml:space="preserve"> </w:t>
            </w:r>
          </w:p>
          <w:p>
            <w:pPr>
              <w:spacing w:line="360" w:lineRule="exact"/>
              <w:ind w:left="3840" w:leftChars="1600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</w:p>
          <w:p>
            <w:pPr>
              <w:spacing w:line="360" w:lineRule="exact"/>
              <w:ind w:left="3840" w:leftChars="1600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</w:p>
          <w:p>
            <w:pPr>
              <w:spacing w:line="360" w:lineRule="exact"/>
              <w:ind w:left="3840" w:leftChars="1600"/>
              <w:rPr>
                <w:rFonts w:ascii="华文中宋" w:hAnsi="华文中宋" w:eastAsia="华文中宋"/>
                <w:color w:val="000000"/>
                <w:sz w:val="28"/>
              </w:rPr>
            </w:pPr>
            <w:bookmarkStart w:id="0" w:name="_GoBack"/>
            <w:bookmarkEnd w:id="0"/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>签名：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</w:p>
          <w:p>
            <w:pPr>
              <w:ind w:left="3840" w:leftChars="1600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ascii="华文中宋" w:hAnsi="华文中宋" w:eastAsia="华文中宋"/>
                <w:color w:val="000000"/>
                <w:sz w:val="28"/>
              </w:rPr>
              <w:t>2025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年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sz w:val="28"/>
                <w:lang w:val="en-US" w:eastAsia="zh-CN"/>
              </w:rPr>
              <w:t xml:space="preserve"> 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hint="eastAsia" w:ascii="宋体" w:hAnsi="宋体" w:eastAsia="宋体" w:cs="宋体"/>
                <w:color w:val="000000"/>
                <w:sz w:val="28"/>
                <w:lang w:val="en-US" w:eastAsia="zh-CN"/>
              </w:rPr>
              <w:t xml:space="preserve"> 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7" w:hRule="atLeast"/>
          <w:jc w:val="center"/>
        </w:trPr>
        <w:tc>
          <w:tcPr>
            <w:tcW w:w="1450" w:type="dxa"/>
            <w:noWrap w:val="0"/>
            <w:vAlign w:val="center"/>
          </w:tcPr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联系人（作者）</w:t>
            </w:r>
          </w:p>
        </w:tc>
        <w:tc>
          <w:tcPr>
            <w:tcW w:w="2957" w:type="dxa"/>
            <w:gridSpan w:val="3"/>
            <w:noWrap w:val="0"/>
            <w:vAlign w:val="center"/>
          </w:tcPr>
          <w:p>
            <w:pPr>
              <w:ind w:firstLine="560"/>
              <w:rPr>
                <w:rFonts w:ascii="宋体" w:hAnsi="宋体" w:eastAsia="宋体" w:cs="宋体"/>
                <w:color w:val="000000"/>
                <w:sz w:val="28"/>
              </w:rPr>
            </w:pPr>
            <w:r>
              <w:rPr>
                <w:rFonts w:hint="eastAsia" w:hAnsi="仿宋"/>
                <w:color w:val="000000"/>
                <w:sz w:val="21"/>
                <w:szCs w:val="21"/>
              </w:rPr>
              <w:t>王芳</w:t>
            </w:r>
          </w:p>
        </w:tc>
        <w:tc>
          <w:tcPr>
            <w:tcW w:w="1137" w:type="dxa"/>
            <w:gridSpan w:val="2"/>
            <w:noWrap w:val="0"/>
            <w:vAlign w:val="center"/>
          </w:tcPr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手机</w:t>
            </w:r>
          </w:p>
        </w:tc>
        <w:tc>
          <w:tcPr>
            <w:tcW w:w="4080" w:type="dxa"/>
            <w:gridSpan w:val="2"/>
            <w:noWrap w:val="0"/>
            <w:vAlign w:val="center"/>
          </w:tcPr>
          <w:p>
            <w:pPr>
              <w:spacing w:line="340" w:lineRule="exact"/>
              <w:ind w:firstLine="560"/>
              <w:rPr>
                <w:rFonts w:ascii="宋体" w:hAnsi="宋体" w:eastAsia="宋体" w:cs="宋体"/>
                <w:color w:val="000000"/>
                <w:sz w:val="28"/>
              </w:rPr>
            </w:pPr>
            <w:r>
              <w:rPr>
                <w:rFonts w:hAnsi="仿宋"/>
                <w:color w:val="000000"/>
                <w:sz w:val="21"/>
                <w:szCs w:val="21"/>
              </w:rPr>
              <w:t>18074419668</w:t>
            </w:r>
            <w:r>
              <w:rPr>
                <w:rFonts w:ascii="宋体" w:hAnsi="宋体" w:eastAsia="宋体" w:cs="宋体"/>
                <w:color w:val="000000"/>
                <w:sz w:val="28"/>
              </w:rPr>
              <w:t xml:space="preserve"> </w:t>
            </w:r>
          </w:p>
        </w:tc>
      </w:tr>
    </w:tbl>
    <w:p>
      <w:pPr>
        <w:jc w:val="both"/>
      </w:pPr>
    </w:p>
    <w:p>
      <w:pPr>
        <w:jc w:val="both"/>
      </w:pPr>
    </w:p>
    <w:p>
      <w:pPr>
        <w:jc w:val="center"/>
      </w:pPr>
      <w:r>
        <w:drawing>
          <wp:inline distT="0" distB="0" distL="114300" distR="114300">
            <wp:extent cx="2946400" cy="2946400"/>
            <wp:effectExtent l="0" t="0" r="6350" b="6350"/>
            <wp:docPr id="1" name="图片 1" descr="微信图片_20250226125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微信图片_2025022612512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46400" cy="294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sz w:val="32"/>
          <w:szCs w:val="32"/>
        </w:rPr>
      </w:pPr>
      <w:r>
        <w:rPr>
          <w:rFonts w:hint="eastAsia" w:hAnsi="仿宋" w:cs="Times New Roman"/>
          <w:b w:val="0"/>
          <w:bCs/>
          <w:color w:val="000000"/>
          <w:sz w:val="32"/>
          <w:szCs w:val="32"/>
          <w:lang w:val="en-US" w:eastAsia="zh-CN"/>
        </w:rPr>
        <w:t>大雪之夜，张家界公交人通宵守候</w:t>
      </w:r>
      <w:r>
        <w:rPr>
          <w:rFonts w:hint="eastAsia" w:hAnsi="仿宋" w:cs="Times New Roman"/>
          <w:b w:val="0"/>
          <w:bCs/>
          <w:color w:val="000000"/>
          <w:sz w:val="32"/>
          <w:szCs w:val="32"/>
          <w:lang w:val="en-US" w:eastAsia="zh-CN"/>
        </w:rPr>
        <w:br w:type="textWrapping"/>
      </w:r>
      <w:r>
        <w:rPr>
          <w:rFonts w:hint="eastAsia" w:hAnsi="仿宋" w:cs="Times New Roman"/>
          <w:b w:val="0"/>
          <w:bCs/>
          <w:color w:val="000000"/>
          <w:sz w:val="32"/>
          <w:szCs w:val="32"/>
          <w:lang w:val="en-US" w:eastAsia="zh-CN"/>
        </w:rPr>
        <w:t>——为了三千旅客的平安归途</w:t>
      </w:r>
    </w:p>
    <w:p>
      <w:pPr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华文中宋">
    <w:altName w:val="方正书宋_GBK"/>
    <w:panose1 w:val="02010600040001010101"/>
    <w:charset w:val="00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DB47C8"/>
    <w:rsid w:val="37500216"/>
    <w:rsid w:val="55DB47C8"/>
    <w:rsid w:val="7FDBF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center"/>
    </w:pPr>
    <w:rPr>
      <w:rFonts w:ascii="仿宋_GB2312" w:hAnsi="Times New Roman" w:eastAsia="仿宋_GB2312" w:cs="Times New Roman"/>
      <w:kern w:val="2"/>
      <w:sz w:val="24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rFonts w:ascii="Calibri" w:hAnsi="Calibri" w:eastAsia="宋体" w:cs="Times New Roman"/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2025-03-05T02:06:00Z</dcterms:created>
  <dc:creator>greatwall</dc:creator>
  <cp:lastModifiedBy>greatwall</cp:lastModifiedBy>
  <dcterms:modified xsi:type="dcterms:W3CDTF">2025-03-04T17:32:37Z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2052-11.8.2.9339</vt:lpwstr>
  </property>
</Properties>
</file>